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5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47.png" ContentType="image/png"/>
  <Override PartName="/word/media/rId60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</w:p>
    <w:p>
      <w:pPr>
        <w:pStyle w:val="Subtitle"/>
      </w:pPr>
      <w:r>
        <w:t xml:space="preserve">Кибербезопасность</w:t>
      </w:r>
      <w:r>
        <w:t xml:space="preserve"> </w:t>
      </w:r>
      <w:r>
        <w:t xml:space="preserve">3-A</w:t>
      </w:r>
    </w:p>
    <w:p>
      <w:pPr>
        <w:pStyle w:val="Author"/>
      </w:pPr>
      <w:r>
        <w:t xml:space="preserve">група</w:t>
      </w:r>
      <w:r>
        <w:t xml:space="preserve"> </w:t>
      </w:r>
      <w:r>
        <w:t xml:space="preserve">1е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Закрепить практические навыки обнаружения уязвимостей, детектирования инцидентов и восстановления безопасного состояния корпоративных сервисов в рамках сценария «Защита контроллера домена предприятия».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Провести анализ событий, выявить уязвимости и последствия атак, а также устранить их, используя средства мониторинга и реагирования, предусмотренные в учебном комплексе Ampire.</w:t>
      </w:r>
    </w:p>
    <w:bookmarkEnd w:id="21"/>
    <w:bookmarkStart w:id="77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46" w:name="уязвимость-1-sql-инъекция-web-server-php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Уязвимость № 1 — SQL-инъекция (Web Server PHP)</w:t>
      </w:r>
    </w:p>
    <w:p>
      <w:pPr>
        <w:pStyle w:val="FirstParagraph"/>
      </w:pPr>
      <w:r>
        <w:t xml:space="preserve">SQL-инъекция позволяла выполнять произвольные запросы к базе данных и загружать вредоносные файлы. Нарушитель использовал параметр id в URL-запросах.</w:t>
      </w:r>
    </w:p>
    <w:p>
      <w:pPr>
        <w:pStyle w:val="CaptionedFigure"/>
      </w:pPr>
      <w:bookmarkStart w:id="25" w:name="fig:001"/>
      <w:r>
        <w:drawing>
          <wp:inline>
            <wp:extent cx="5334000" cy="3105735"/>
            <wp:effectExtent b="0" l="0" r="0" t="0"/>
            <wp:docPr descr="Рис. 1: Описание атаки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5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Описание атаки</w:t>
      </w:r>
    </w:p>
    <w:p>
      <w:pPr>
        <w:pStyle w:val="BodyText"/>
      </w:pPr>
      <w:r>
        <w:t xml:space="preserve">Добавляем проверку типа параметра $id</w:t>
      </w:r>
    </w:p>
    <w:p>
      <w:pPr>
        <w:pStyle w:val="CaptionedFigure"/>
      </w:pPr>
      <w:bookmarkStart w:id="29" w:name="fig:002"/>
      <w:r>
        <w:drawing>
          <wp:inline>
            <wp:extent cx="5334000" cy="3314820"/>
            <wp:effectExtent b="0" l="0" r="0" t="0"/>
            <wp:docPr descr="Рис. 2: меняем функцию" title="" id="27" name="Picture"/>
            <a:graphic>
              <a:graphicData uri="http://schemas.openxmlformats.org/drawingml/2006/picture">
                <pic:pic>
                  <pic:nvPicPr>
                    <pic:cNvPr descr="image/4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4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меняем функцию</w:t>
      </w:r>
    </w:p>
    <w:p>
      <w:pPr>
        <w:pStyle w:val="BodyText"/>
      </w:pPr>
      <w:r>
        <w:t xml:space="preserve">Готово)</w:t>
      </w:r>
    </w:p>
    <w:p>
      <w:pPr>
        <w:pStyle w:val="CaptionedFigure"/>
      </w:pPr>
      <w:bookmarkStart w:id="33" w:name="fig:003"/>
      <w:r>
        <w:drawing>
          <wp:inline>
            <wp:extent cx="5334000" cy="3592909"/>
            <wp:effectExtent b="0" l="0" r="0" t="0"/>
            <wp:docPr descr="Рис. 3: Уязвимость устранена" title="" id="31" name="Picture"/>
            <a:graphic>
              <a:graphicData uri="http://schemas.openxmlformats.org/drawingml/2006/picture">
                <pic:pic>
                  <pic:nvPicPr>
                    <pic:cNvPr descr="image/5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Уязвимость устранена</w:t>
      </w:r>
    </w:p>
    <w:p>
      <w:pPr>
        <w:pStyle w:val="BodyText"/>
      </w:pPr>
      <w:r>
        <w:t xml:space="preserve">Далее нужно устранить последствие. Проверяем сокеты уязвимой машины</w:t>
      </w:r>
    </w:p>
    <w:p>
      <w:pPr>
        <w:pStyle w:val="CaptionedFigure"/>
      </w:pPr>
      <w:bookmarkStart w:id="37" w:name="fig:004"/>
      <w:r>
        <w:drawing>
          <wp:inline>
            <wp:extent cx="5334000" cy="1594824"/>
            <wp:effectExtent b="0" l="0" r="0" t="0"/>
            <wp:docPr descr="Рис. 4: установленные соединения" title="" id="35" name="Picture"/>
            <a:graphic>
              <a:graphicData uri="http://schemas.openxmlformats.org/drawingml/2006/picture">
                <pic:pic>
                  <pic:nvPicPr>
                    <pic:cNvPr descr="image/6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4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установленные соединения</w:t>
      </w:r>
    </w:p>
    <w:p>
      <w:pPr>
        <w:pStyle w:val="BodyText"/>
      </w:pPr>
      <w:r>
        <w:t xml:space="preserve">Завершаем сессию с нарушителем</w:t>
      </w:r>
    </w:p>
    <w:p>
      <w:pPr>
        <w:pStyle w:val="CaptionedFigure"/>
      </w:pPr>
      <w:bookmarkStart w:id="41" w:name="fig:005"/>
      <w:r>
        <w:drawing>
          <wp:inline>
            <wp:extent cx="5334000" cy="2815372"/>
            <wp:effectExtent b="0" l="0" r="0" t="0"/>
            <wp:docPr descr="Рис. 5: Завершение сессии" title="" id="39" name="Picture"/>
            <a:graphic>
              <a:graphicData uri="http://schemas.openxmlformats.org/drawingml/2006/picture">
                <pic:pic>
                  <pic:nvPicPr>
                    <pic:cNvPr descr="image/7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5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Завершение сессии</w:t>
      </w:r>
    </w:p>
    <w:p>
      <w:pPr>
        <w:pStyle w:val="BodyText"/>
      </w:pPr>
      <w:r>
        <w:t xml:space="preserve">Готово</w:t>
      </w:r>
    </w:p>
    <w:p>
      <w:pPr>
        <w:pStyle w:val="CaptionedFigure"/>
      </w:pPr>
      <w:bookmarkStart w:id="45" w:name="fig:006"/>
      <w:r>
        <w:drawing>
          <wp:inline>
            <wp:extent cx="5334000" cy="3539836"/>
            <wp:effectExtent b="0" l="0" r="0" t="0"/>
            <wp:docPr descr="Рис. 6: Последствие устранено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9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Последствие устранено</w:t>
      </w:r>
    </w:p>
    <w:bookmarkEnd w:id="46"/>
    <w:bookmarkStart w:id="59" w:name="X9ff8cbe5096e5ac358fd01ab758a934bbf1b31f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Уязвимость № 2 — отключённая защита антивируса (Administrator Workstation</w:t>
      </w:r>
    </w:p>
    <w:p>
      <w:pPr>
        <w:pStyle w:val="FirstParagraph"/>
      </w:pPr>
      <w:r>
        <w:t xml:space="preserve">На узле администратора выключена защита в реальном времени</w:t>
      </w:r>
      <w:r>
        <w:t xml:space="preserve"> </w:t>
      </w:r>
      <w:r>
        <w:t xml:space="preserve">Windows Defender, что дает нарушителю возможность получить контроль над</w:t>
      </w:r>
      <w:r>
        <w:t xml:space="preserve"> </w:t>
      </w:r>
      <w:r>
        <w:t xml:space="preserve">компьютером администратора при запуске им вредоносного скрипта</w:t>
      </w:r>
    </w:p>
    <w:p>
      <w:pPr>
        <w:pStyle w:val="CaptionedFigure"/>
      </w:pPr>
      <w:bookmarkStart w:id="50" w:name="fig:009"/>
      <w:r>
        <w:drawing>
          <wp:inline>
            <wp:extent cx="5334000" cy="3836736"/>
            <wp:effectExtent b="0" l="0" r="0" t="0"/>
            <wp:docPr descr="Рис. 7: Описание атаки" title="" id="48" name="Picture"/>
            <a:graphic>
              <a:graphicData uri="http://schemas.openxmlformats.org/drawingml/2006/picture">
                <pic:pic>
                  <pic:nvPicPr>
                    <pic:cNvPr descr="image/2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6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7: Описание атаки</w:t>
      </w:r>
    </w:p>
    <w:p>
      <w:pPr>
        <w:pStyle w:val="BodyText"/>
      </w:pPr>
      <w:r>
        <w:t xml:space="preserve">Удаляем запись</w:t>
      </w:r>
    </w:p>
    <w:p>
      <w:pPr>
        <w:pStyle w:val="CaptionedFigure"/>
      </w:pPr>
      <w:bookmarkStart w:id="54" w:name="fig:010"/>
      <w:r>
        <w:drawing>
          <wp:inline>
            <wp:extent cx="5334000" cy="1808740"/>
            <wp:effectExtent b="0" l="0" r="0" t="0"/>
            <wp:docPr descr="Рис. 8: Удаление записи DisableAntiSpyware в реестре" title="" id="52" name="Picture"/>
            <a:graphic>
              <a:graphicData uri="http://schemas.openxmlformats.org/drawingml/2006/picture">
                <pic:pic>
                  <pic:nvPicPr>
                    <pic:cNvPr descr="image/9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8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8: Удаление записи DisableAntiSpyware в реестре</w:t>
      </w:r>
    </w:p>
    <w:p>
      <w:pPr>
        <w:pStyle w:val="BodyText"/>
      </w:pPr>
      <w:r>
        <w:t xml:space="preserve">И поскольку установленной сессии с нарушителем не обнарудилось, у нас устранились и уязвимость и последствие</w:t>
      </w:r>
      <w:r>
        <w:t xml:space="preserve"> </w:t>
      </w:r>
      <w:r>
        <w:t xml:space="preserve">Готово</w:t>
      </w:r>
    </w:p>
    <w:p>
      <w:pPr>
        <w:pStyle w:val="CaptionedFigure"/>
      </w:pPr>
      <w:bookmarkStart w:id="58" w:name="fig:011"/>
      <w:r>
        <w:drawing>
          <wp:inline>
            <wp:extent cx="5334000" cy="3000375"/>
            <wp:effectExtent b="0" l="0" r="0" t="0"/>
            <wp:docPr descr="Рис. 9: все устранено" title="" id="56" name="Picture"/>
            <a:graphic>
              <a:graphicData uri="http://schemas.openxmlformats.org/drawingml/2006/picture">
                <pic:pic>
                  <pic:nvPicPr>
                    <pic:cNvPr descr="image/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9: все устранено</w:t>
      </w:r>
    </w:p>
    <w:bookmarkEnd w:id="59"/>
    <w:bookmarkStart w:id="76" w:name="X1d124cfe992a6b6bd37d4178afe049f36fff6e6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Уязвимость № 3 — слабый пароль учётной записи (MS Active Directory)</w:t>
      </w:r>
    </w:p>
    <w:p>
      <w:pPr>
        <w:pStyle w:val="FirstParagraph"/>
      </w:pPr>
      <w:r>
        <w:t xml:space="preserve">На узле MS Active Directory установлен слабый пароль к учетной записи</w:t>
      </w:r>
      <w:r>
        <w:t xml:space="preserve"> </w:t>
      </w:r>
      <w:r>
        <w:t xml:space="preserve">администратора, что позволяет нарушителю перебирать пароль</w:t>
      </w:r>
    </w:p>
    <w:p>
      <w:pPr>
        <w:pStyle w:val="CaptionedFigure"/>
      </w:pPr>
      <w:bookmarkStart w:id="63" w:name="fig:012"/>
      <w:r>
        <w:drawing>
          <wp:inline>
            <wp:extent cx="5334000" cy="3474090"/>
            <wp:effectExtent b="0" l="0" r="0" t="0"/>
            <wp:docPr descr="Рис. 10: Описание атаки" title="" id="61" name="Picture"/>
            <a:graphic>
              <a:graphicData uri="http://schemas.openxmlformats.org/drawingml/2006/picture">
                <pic:pic>
                  <pic:nvPicPr>
                    <pic:cNvPr descr="image/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4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Рис. 10: Описание атаки</w:t>
      </w:r>
    </w:p>
    <w:p>
      <w:pPr>
        <w:pStyle w:val="BodyText"/>
      </w:pPr>
      <w:r>
        <w:t xml:space="preserve">Меняем пароль к учетной записи администратора на более сложный, не содержащийся в словарях</w:t>
      </w:r>
    </w:p>
    <w:p>
      <w:pPr>
        <w:pStyle w:val="CaptionedFigure"/>
      </w:pPr>
      <w:bookmarkStart w:id="67" w:name="fig:013"/>
      <w:r>
        <w:drawing>
          <wp:inline>
            <wp:extent cx="5334000" cy="2683295"/>
            <wp:effectExtent b="0" l="0" r="0" t="0"/>
            <wp:docPr descr="Рис. 11: Изменение пароля администратора" title="" id="65" name="Picture"/>
            <a:graphic>
              <a:graphicData uri="http://schemas.openxmlformats.org/drawingml/2006/picture">
                <pic:pic>
                  <pic:nvPicPr>
                    <pic:cNvPr descr="image/1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3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Рис. 11: Изменение пароля администратора</w:t>
      </w:r>
    </w:p>
    <w:p>
      <w:pPr>
        <w:pStyle w:val="BodyText"/>
      </w:pPr>
      <w:r>
        <w:t xml:space="preserve">Добавление нового привилегированного пользователя можно отследить</w:t>
      </w:r>
      <w:r>
        <w:t xml:space="preserve"> </w:t>
      </w:r>
      <w:r>
        <w:t xml:space="preserve">с помощью аудита событий входа в учетную запись Windows security.</w:t>
      </w:r>
      <w:r>
        <w:t xml:space="preserve"> </w:t>
      </w:r>
      <w:r>
        <w:t xml:space="preserve">Удаляем пользователя с именем</w:t>
      </w:r>
      <w:r>
        <w:t xml:space="preserve"> </w:t>
      </w:r>
      <w:r>
        <w:t xml:space="preserve">“</w:t>
      </w:r>
      <w:r>
        <w:t xml:space="preserve">Hacker</w:t>
      </w:r>
      <w:r>
        <w:t xml:space="preserve">”</w:t>
      </w:r>
    </w:p>
    <w:p>
      <w:pPr>
        <w:pStyle w:val="CaptionedFigure"/>
      </w:pPr>
      <w:bookmarkStart w:id="71" w:name="fig:014"/>
      <w:r>
        <w:drawing>
          <wp:inline>
            <wp:extent cx="5334000" cy="2025003"/>
            <wp:effectExtent b="0" l="0" r="0" t="0"/>
            <wp:docPr descr="Рис. 12: Удаление пользователя hacker в AD User &amp; Computers" title="" id="69" name="Picture"/>
            <a:graphic>
              <a:graphicData uri="http://schemas.openxmlformats.org/drawingml/2006/picture">
                <pic:pic>
                  <pic:nvPicPr>
                    <pic:cNvPr descr="image/12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50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Рис. 12: Удаление пользователя hacker в AD User &amp; Computers</w:t>
      </w:r>
    </w:p>
    <w:p>
      <w:pPr>
        <w:pStyle w:val="BodyText"/>
      </w:pPr>
      <w:r>
        <w:t xml:space="preserve">Уязвимость и последствие успешно устранены!</w:t>
      </w:r>
    </w:p>
    <w:p>
      <w:pPr>
        <w:pStyle w:val="CaptionedFigure"/>
      </w:pPr>
      <w:bookmarkStart w:id="75" w:name="fig:015"/>
      <w:r>
        <w:drawing>
          <wp:inline>
            <wp:extent cx="5334000" cy="3418408"/>
            <wp:effectExtent b="0" l="0" r="0" t="0"/>
            <wp:docPr descr="Рис. 13: 15" title="" id="73" name="Picture"/>
            <a:graphic>
              <a:graphicData uri="http://schemas.openxmlformats.org/drawingml/2006/picture">
                <pic:pic>
                  <pic:nvPicPr>
                    <pic:cNvPr descr="image/13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8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Рис. 13: 15</w:t>
      </w:r>
    </w:p>
    <w:bookmarkEnd w:id="76"/>
    <w:bookmarkEnd w:id="77"/>
    <w:bookmarkStart w:id="78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лабораторной работы были:</w:t>
      </w:r>
    </w:p>
    <w:p>
      <w:pPr>
        <w:numPr>
          <w:ilvl w:val="0"/>
          <w:numId w:val="1001"/>
        </w:numPr>
        <w:pStyle w:val="Compact"/>
      </w:pPr>
      <w:r>
        <w:t xml:space="preserve">обнаружены и устранены уязвимости: SQL-инъекция, отключённая защита антивируса, слабый пароль администратора;</w:t>
      </w:r>
    </w:p>
    <w:p>
      <w:pPr>
        <w:numPr>
          <w:ilvl w:val="0"/>
          <w:numId w:val="1001"/>
        </w:numPr>
        <w:pStyle w:val="Compact"/>
      </w:pPr>
      <w:r>
        <w:t xml:space="preserve">ликвидированы последствия атак (веб-шелл, meterpreter-сессии, несанкционированные пользователи);</w:t>
      </w:r>
    </w:p>
    <w:p>
      <w:pPr>
        <w:numPr>
          <w:ilvl w:val="0"/>
          <w:numId w:val="1001"/>
        </w:numPr>
        <w:pStyle w:val="Compact"/>
      </w:pPr>
      <w:r>
        <w:t xml:space="preserve">восстановлена безопасность всех узлов системы;</w:t>
      </w:r>
    </w:p>
    <w:p>
      <w:pPr>
        <w:numPr>
          <w:ilvl w:val="0"/>
          <w:numId w:val="1001"/>
        </w:numPr>
        <w:pStyle w:val="Compact"/>
      </w:pPr>
      <w:r>
        <w:t xml:space="preserve">применены средства анализа и детектирования — ViPNet IDS NS, TIAS и Security Onion.</w:t>
      </w:r>
    </w:p>
    <w:p>
      <w:pPr>
        <w:pStyle w:val="FirstParagraph"/>
      </w:pPr>
      <w:r>
        <w:t xml:space="preserve">Система приведена в безопасное состояние.</w:t>
      </w:r>
    </w:p>
    <w:bookmarkEnd w:id="78"/>
    <w:bookmarkStart w:id="80" w:name="список-литературы"/>
    <w:p>
      <w:pPr>
        <w:pStyle w:val="Heading1"/>
      </w:pPr>
      <w:r>
        <w:t xml:space="preserve">Список литературы</w:t>
      </w:r>
    </w:p>
    <w:bookmarkStart w:id="79" w:name="refs"/>
    <w:bookmarkEnd w:id="79"/>
    <w:bookmarkEnd w:id="8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5" Target="media/rId55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47" Target="media/rId47.png" /><Relationship Type="http://schemas.openxmlformats.org/officeDocument/2006/relationships/image" Id="rId60" Target="media/rId60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51" Target="media/rId5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</dc:title>
  <dc:creator>група 1е</dc:creator>
  <dc:language>ru-RU</dc:language>
  <cp:keywords/>
  <dcterms:created xsi:type="dcterms:W3CDTF">2025-10-24T16:32:01Z</dcterms:created>
  <dcterms:modified xsi:type="dcterms:W3CDTF">2025-10-24T16:32:01Z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Кибербезопасность 3-A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